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52C7" w14:textId="68A4F1CF" w:rsidR="00534001" w:rsidRDefault="00534001" w:rsidP="00461691">
      <w:pPr>
        <w:spacing w:after="191" w:line="259" w:lineRule="auto"/>
        <w:ind w:left="22" w:firstLine="0"/>
        <w:jc w:val="center"/>
      </w:pPr>
      <w:r>
        <w:rPr>
          <w:sz w:val="44"/>
        </w:rPr>
        <w:t>Planting the Seed</w:t>
      </w:r>
      <w:r>
        <w:rPr>
          <w:rFonts w:ascii="Calibri" w:eastAsia="Calibri" w:hAnsi="Calibri" w:cs="Calibri"/>
          <w:noProof/>
          <w:sz w:val="22"/>
        </w:rPr>
        <mc:AlternateContent>
          <mc:Choice Requires="wpg">
            <w:drawing>
              <wp:inline distT="0" distB="0" distL="0" distR="0" wp14:anchorId="389B1856" wp14:editId="310171DC">
                <wp:extent cx="5954268" cy="18288"/>
                <wp:effectExtent l="0" t="0" r="0" b="0"/>
                <wp:docPr id="404" name="Group 404"/>
                <wp:cNvGraphicFramePr/>
                <a:graphic xmlns:a="http://schemas.openxmlformats.org/drawingml/2006/main">
                  <a:graphicData uri="http://schemas.microsoft.com/office/word/2010/wordprocessingGroup">
                    <wpg:wgp>
                      <wpg:cNvGrpSpPr/>
                      <wpg:grpSpPr>
                        <a:xfrm>
                          <a:off x="0" y="0"/>
                          <a:ext cx="5954268" cy="18288"/>
                          <a:chOff x="0" y="0"/>
                          <a:chExt cx="5954268" cy="18288"/>
                        </a:xfrm>
                      </wpg:grpSpPr>
                      <wps:wsp>
                        <wps:cNvPr id="55" name="Shape 55"/>
                        <wps:cNvSpPr/>
                        <wps:spPr>
                          <a:xfrm>
                            <a:off x="0" y="0"/>
                            <a:ext cx="5954268" cy="0"/>
                          </a:xfrm>
                          <a:custGeom>
                            <a:avLst/>
                            <a:gdLst/>
                            <a:ahLst/>
                            <a:cxnLst/>
                            <a:rect l="0" t="0" r="0" b="0"/>
                            <a:pathLst>
                              <a:path w="5954268">
                                <a:moveTo>
                                  <a:pt x="0" y="0"/>
                                </a:moveTo>
                                <a:lnTo>
                                  <a:pt x="5954268" y="0"/>
                                </a:lnTo>
                              </a:path>
                            </a:pathLst>
                          </a:custGeom>
                          <a:ln w="18288" cap="flat">
                            <a:miter lim="1016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w14:anchorId="693A492D" id="Group 404" o:spid="_x0000_s1026" style="width:468.85pt;height:1.45pt;mso-position-horizontal-relative:char;mso-position-vertical-relative:line" coordsize="5954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">
                <v:shape id="Shape 55" o:spid="_x0000_s1027" style="position:absolute;width:59542;height:0;visibility:visible;mso-wrap-style:square;v-text-anchor:top" coordsize="5954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" path="m,l5954268,e" filled="f" strokecolor="red" strokeweight="1.44pt">
                  <v:stroke miterlimit="66585f" joinstyle="miter"/>
                  <v:path arrowok="t" textboxrect="0,0,5954268,0"/>
                </v:shape>
                <w10:anchorlock/>
              </v:group>
            </w:pict>
          </mc:Fallback>
        </mc:AlternateContent>
      </w:r>
      <w:r>
        <w:rPr>
          <w:sz w:val="44"/>
        </w:rPr>
        <w:t xml:space="preserve"> </w:t>
      </w:r>
    </w:p>
    <w:p w14:paraId="47F29680" w14:textId="4E1D12CE" w:rsidR="00534001" w:rsidRDefault="00534001" w:rsidP="00534001">
      <w:pPr>
        <w:spacing w:after="202" w:line="259" w:lineRule="auto"/>
        <w:ind w:left="-5"/>
        <w:rPr>
          <w:i/>
          <w:iCs/>
        </w:rPr>
      </w:pPr>
      <w:r w:rsidRPr="00534001">
        <w:rPr>
          <w:i/>
          <w:iCs/>
        </w:rPr>
        <w:t xml:space="preserve">Greg, Amanda, and Dave’s offices all have slightly different ways they ask their customers </w:t>
      </w:r>
      <w:r>
        <w:rPr>
          <w:i/>
          <w:iCs/>
        </w:rPr>
        <w:t xml:space="preserve">if they need help. </w:t>
      </w:r>
      <w:proofErr w:type="gramStart"/>
      <w:r>
        <w:rPr>
          <w:i/>
          <w:iCs/>
        </w:rPr>
        <w:t>All of</w:t>
      </w:r>
      <w:proofErr w:type="gramEnd"/>
      <w:r>
        <w:rPr>
          <w:i/>
          <w:iCs/>
        </w:rPr>
        <w:t xml:space="preserve"> these questions help</w:t>
      </w:r>
      <w:r w:rsidRPr="00534001">
        <w:rPr>
          <w:i/>
          <w:iCs/>
        </w:rPr>
        <w:t xml:space="preserve"> brand </w:t>
      </w:r>
      <w:r>
        <w:rPr>
          <w:i/>
          <w:iCs/>
        </w:rPr>
        <w:t xml:space="preserve">your agency as a comprehensive financial services agency. </w:t>
      </w:r>
      <w:r w:rsidRPr="00534001">
        <w:rPr>
          <w:i/>
          <w:iCs/>
        </w:rPr>
        <w:t xml:space="preserve">We’ve made a compilation of some </w:t>
      </w:r>
      <w:r>
        <w:rPr>
          <w:i/>
          <w:iCs/>
        </w:rPr>
        <w:t>“</w:t>
      </w:r>
      <w:r w:rsidRPr="00534001">
        <w:rPr>
          <w:i/>
          <w:iCs/>
        </w:rPr>
        <w:t>simple asks</w:t>
      </w:r>
      <w:r>
        <w:rPr>
          <w:i/>
          <w:iCs/>
        </w:rPr>
        <w:t>”</w:t>
      </w:r>
      <w:r w:rsidRPr="00534001">
        <w:rPr>
          <w:i/>
          <w:iCs/>
        </w:rPr>
        <w:t xml:space="preserve"> for team members to use.</w:t>
      </w:r>
      <w:r>
        <w:rPr>
          <w:i/>
          <w:iCs/>
        </w:rPr>
        <w:t xml:space="preserve"> </w:t>
      </w:r>
    </w:p>
    <w:p w14:paraId="3E019516" w14:textId="77777777" w:rsidR="00534001" w:rsidRPr="00534001" w:rsidRDefault="00534001" w:rsidP="00534001">
      <w:pPr>
        <w:spacing w:after="202" w:line="259" w:lineRule="auto"/>
        <w:ind w:left="0" w:firstLine="0"/>
        <w:rPr>
          <w:i/>
          <w:iCs/>
        </w:rPr>
      </w:pPr>
    </w:p>
    <w:p w14:paraId="40849028" w14:textId="0AFF868E" w:rsidR="00534001" w:rsidRDefault="00534001" w:rsidP="00534001">
      <w:pPr>
        <w:numPr>
          <w:ilvl w:val="0"/>
          <w:numId w:val="1"/>
        </w:numPr>
        <w:ind w:hanging="360"/>
      </w:pPr>
      <w:r>
        <w:t>Do you have a phenomenal relationship with who you do your investment and retirement planning business with</w:t>
      </w:r>
      <w:r>
        <w:t xml:space="preserve">? </w:t>
      </w:r>
    </w:p>
    <w:p w14:paraId="4126AC83" w14:textId="77777777" w:rsidR="00461691" w:rsidRDefault="00461691" w:rsidP="00461691">
      <w:pPr>
        <w:ind w:left="705" w:firstLine="0"/>
      </w:pPr>
    </w:p>
    <w:p w14:paraId="44E75F0A" w14:textId="70AB4C2B" w:rsidR="00534001" w:rsidRDefault="00534001" w:rsidP="00534001">
      <w:pPr>
        <w:numPr>
          <w:ilvl w:val="0"/>
          <w:numId w:val="1"/>
        </w:numPr>
        <w:ind w:hanging="360"/>
      </w:pPr>
      <w:r>
        <w:t>Are you aware of your current cost to do business when it comes to your financial accounts and the impact this cost could have over time?</w:t>
      </w:r>
    </w:p>
    <w:p w14:paraId="517F1D61" w14:textId="77777777" w:rsidR="00461691" w:rsidRDefault="00461691" w:rsidP="00461691">
      <w:pPr>
        <w:ind w:left="0" w:firstLine="0"/>
      </w:pPr>
    </w:p>
    <w:p w14:paraId="7688EA55" w14:textId="1C826A36" w:rsidR="00534001" w:rsidRDefault="00534001" w:rsidP="00534001">
      <w:pPr>
        <w:numPr>
          <w:ilvl w:val="0"/>
          <w:numId w:val="1"/>
        </w:numPr>
        <w:ind w:hanging="360"/>
      </w:pPr>
      <w:proofErr w:type="gramStart"/>
      <w:r>
        <w:t>Is</w:t>
      </w:r>
      <w:proofErr w:type="gramEnd"/>
      <w:r>
        <w:t xml:space="preserve"> your savings / emergency fund earning the interest you deserve over time?</w:t>
      </w:r>
    </w:p>
    <w:p w14:paraId="2C08C29B" w14:textId="77777777" w:rsidR="00461691" w:rsidRDefault="00461691" w:rsidP="00461691">
      <w:pPr>
        <w:ind w:left="0" w:firstLine="0"/>
      </w:pPr>
    </w:p>
    <w:p w14:paraId="49B7B442" w14:textId="304CFCA4" w:rsidR="00534001" w:rsidRDefault="00534001" w:rsidP="00534001">
      <w:pPr>
        <w:numPr>
          <w:ilvl w:val="0"/>
          <w:numId w:val="1"/>
        </w:numPr>
        <w:ind w:hanging="360"/>
      </w:pPr>
      <w:r>
        <w:t>Would you like to explore some ways to become more financially efficient?</w:t>
      </w:r>
    </w:p>
    <w:p w14:paraId="59306BD9" w14:textId="77777777" w:rsidR="00461691" w:rsidRDefault="00461691" w:rsidP="00461691">
      <w:pPr>
        <w:ind w:left="0" w:firstLine="0"/>
      </w:pPr>
    </w:p>
    <w:p w14:paraId="6FB8D7EB" w14:textId="5CD7FBAD" w:rsidR="00534001" w:rsidRDefault="00534001" w:rsidP="00534001">
      <w:pPr>
        <w:numPr>
          <w:ilvl w:val="0"/>
          <w:numId w:val="1"/>
        </w:numPr>
        <w:ind w:hanging="360"/>
      </w:pPr>
      <w:r w:rsidRPr="00534001">
        <w:t xml:space="preserve">In addition to insurance products, we offer financial services. </w:t>
      </w:r>
      <w:r>
        <w:t>Our agent</w:t>
      </w:r>
      <w:r w:rsidRPr="00534001">
        <w:t xml:space="preserve"> is an</w:t>
      </w:r>
      <w:r>
        <w:t xml:space="preserve"> Investment Adviser Representative and offers Advisory Services. She is also a registered representative offering variable insurance, banking, and mutual funds. Let us know if you’d like to learn more.</w:t>
      </w:r>
    </w:p>
    <w:p w14:paraId="3E486B87" w14:textId="77777777" w:rsidR="00461691" w:rsidRDefault="00461691" w:rsidP="00461691">
      <w:pPr>
        <w:ind w:left="0" w:firstLine="0"/>
      </w:pPr>
    </w:p>
    <w:p w14:paraId="705E4E2B" w14:textId="5EC67A34" w:rsidR="00534001" w:rsidRDefault="00534001" w:rsidP="00534001">
      <w:pPr>
        <w:numPr>
          <w:ilvl w:val="0"/>
          <w:numId w:val="1"/>
        </w:numPr>
        <w:ind w:hanging="360"/>
      </w:pPr>
      <w:r>
        <w:t>Tell me a little bit about what you are doing for retirement / investment planning?</w:t>
      </w:r>
      <w:r w:rsidR="00461691">
        <w:t xml:space="preserve"> You could probably benefit from a meeting with our agent.</w:t>
      </w:r>
    </w:p>
    <w:p w14:paraId="3912BF51" w14:textId="77777777" w:rsidR="00461691" w:rsidRDefault="00461691" w:rsidP="00461691">
      <w:pPr>
        <w:ind w:left="0" w:firstLine="0"/>
      </w:pPr>
    </w:p>
    <w:p w14:paraId="6544AA1B" w14:textId="54361359" w:rsidR="00534001" w:rsidRDefault="00534001" w:rsidP="00534001">
      <w:pPr>
        <w:numPr>
          <w:ilvl w:val="0"/>
          <w:numId w:val="1"/>
        </w:numPr>
        <w:ind w:hanging="360"/>
      </w:pPr>
      <w:r>
        <w:t>How happy are you with your current retirement plan?</w:t>
      </w:r>
    </w:p>
    <w:p w14:paraId="3FD3FCA8" w14:textId="77777777" w:rsidR="00461691" w:rsidRDefault="00461691" w:rsidP="00461691">
      <w:pPr>
        <w:ind w:left="0" w:firstLine="0"/>
      </w:pPr>
    </w:p>
    <w:p w14:paraId="0F8BB524" w14:textId="5E0AC605" w:rsidR="00534001" w:rsidRDefault="00534001" w:rsidP="00534001">
      <w:pPr>
        <w:numPr>
          <w:ilvl w:val="0"/>
          <w:numId w:val="1"/>
        </w:numPr>
        <w:ind w:hanging="360"/>
      </w:pPr>
      <w:r>
        <w:t xml:space="preserve">On a scale of 1-10 with 10 being ideal, how would </w:t>
      </w:r>
      <w:proofErr w:type="spellStart"/>
      <w:r>
        <w:t>your</w:t>
      </w:r>
      <w:proofErr w:type="spellEnd"/>
      <w:r>
        <w:t xml:space="preserve"> </w:t>
      </w:r>
      <w:r w:rsidR="00461691">
        <w:t>r</w:t>
      </w:r>
      <w:r>
        <w:t>ate your current retirement plan? Did you know our agent can help with that?</w:t>
      </w:r>
    </w:p>
    <w:p w14:paraId="388673FC" w14:textId="77777777" w:rsidR="00461691" w:rsidRDefault="00461691" w:rsidP="00461691">
      <w:pPr>
        <w:pStyle w:val="ListParagraph"/>
      </w:pPr>
    </w:p>
    <w:p w14:paraId="785BE1D8" w14:textId="17B9CE78" w:rsidR="00461691" w:rsidRDefault="00461691" w:rsidP="00461691">
      <w:pPr>
        <w:numPr>
          <w:ilvl w:val="0"/>
          <w:numId w:val="1"/>
        </w:numPr>
        <w:ind w:hanging="360"/>
      </w:pPr>
      <w:r>
        <w:t xml:space="preserve">Many of our customers don’t realize we offer retirement and investment planning services in addition to our insurance products. Were you aware </w:t>
      </w:r>
      <w:proofErr w:type="gramStart"/>
      <w:r>
        <w:t>that</w:t>
      </w:r>
      <w:proofErr w:type="gramEnd"/>
      <w:r>
        <w:t xml:space="preserve"> was something we offered?</w:t>
      </w:r>
    </w:p>
    <w:p w14:paraId="39A0ACBB" w14:textId="77777777" w:rsidR="00461691" w:rsidRDefault="00461691" w:rsidP="00461691">
      <w:pPr>
        <w:pStyle w:val="ListParagraph"/>
      </w:pPr>
    </w:p>
    <w:p w14:paraId="307EA87A" w14:textId="77D6D357" w:rsidR="00461691" w:rsidRDefault="00461691" w:rsidP="00461691">
      <w:pPr>
        <w:numPr>
          <w:ilvl w:val="0"/>
          <w:numId w:val="1"/>
        </w:numPr>
        <w:ind w:hanging="360"/>
      </w:pPr>
      <w:r>
        <w:t>Do you have anyone who currently helps you with your retirement and investment planning? Do you know the last time you reviewed what it costs you each year to work with your advisor?</w:t>
      </w:r>
    </w:p>
    <w:p w14:paraId="4B5EA093" w14:textId="28FAC204" w:rsidR="00461691" w:rsidRDefault="00461691" w:rsidP="00461691">
      <w:pPr>
        <w:ind w:left="0" w:firstLine="0"/>
      </w:pPr>
    </w:p>
    <w:p w14:paraId="6907DF33" w14:textId="77777777" w:rsidR="00461691" w:rsidRDefault="00461691" w:rsidP="00461691">
      <w:pPr>
        <w:numPr>
          <w:ilvl w:val="0"/>
          <w:numId w:val="1"/>
        </w:numPr>
        <w:ind w:hanging="360"/>
      </w:pPr>
      <w:r>
        <w:t>On a scale of 1-10 how confident are you that you are on track for retirement? Would you like some help increasing that confidence?</w:t>
      </w:r>
    </w:p>
    <w:p w14:paraId="7DE78790" w14:textId="77777777" w:rsidR="005A1B32" w:rsidRDefault="005A1B32" w:rsidP="00461691">
      <w:pPr>
        <w:pStyle w:val="ListParagraph"/>
      </w:pPr>
    </w:p>
    <w:p w14:paraId="6838BED5" w14:textId="5B8B29D1" w:rsidR="005A1B32" w:rsidRDefault="00461691" w:rsidP="005A1B32">
      <w:pPr>
        <w:numPr>
          <w:ilvl w:val="0"/>
          <w:numId w:val="1"/>
        </w:numPr>
        <w:ind w:hanging="360"/>
      </w:pPr>
      <w:r>
        <w:t xml:space="preserve"> I’m just </w:t>
      </w:r>
      <w:proofErr w:type="gramStart"/>
      <w:r>
        <w:t>curious—</w:t>
      </w:r>
      <w:proofErr w:type="gramEnd"/>
      <w:r>
        <w:t>do you know the rate of return you need to retire on time? Is that a number you’d like to know?</w:t>
      </w:r>
    </w:p>
    <w:p w14:paraId="7C98C550" w14:textId="77777777" w:rsidR="005A1B32" w:rsidRDefault="005A1B32" w:rsidP="005A1B32">
      <w:pPr>
        <w:pStyle w:val="ListParagraph"/>
      </w:pPr>
    </w:p>
    <w:p w14:paraId="347160BB" w14:textId="5CA7676D" w:rsidR="005A1B32" w:rsidRDefault="005A1B32" w:rsidP="005A1B32">
      <w:pPr>
        <w:numPr>
          <w:ilvl w:val="0"/>
          <w:numId w:val="1"/>
        </w:numPr>
        <w:ind w:hanging="360"/>
      </w:pPr>
      <w:r>
        <w:t>Were you aware that as one of our customers you are eligible for a complementary investment and retirement planning meeting with our agent using world-class software that many other firms might charge you several thousand dollars to use?</w:t>
      </w:r>
    </w:p>
    <w:p w14:paraId="250C735F" w14:textId="77777777" w:rsidR="00534001" w:rsidRPr="00534001" w:rsidRDefault="00534001" w:rsidP="00534001">
      <w:pPr>
        <w:ind w:left="0" w:firstLine="0"/>
      </w:pPr>
    </w:p>
    <w:p w14:paraId="37610CAA" w14:textId="77777777" w:rsidR="00534001" w:rsidRDefault="00534001" w:rsidP="00534001">
      <w:pPr>
        <w:ind w:left="0" w:firstLine="0"/>
      </w:pPr>
    </w:p>
    <w:sectPr w:rsidR="00534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A51C9"/>
    <w:multiLevelType w:val="hybridMultilevel"/>
    <w:tmpl w:val="092C378E"/>
    <w:lvl w:ilvl="0" w:tplc="CC568E54">
      <w:start w:val="1"/>
      <w:numFmt w:val="bullet"/>
      <w:lvlText w:val="•"/>
      <w:lvlJc w:val="left"/>
      <w:pPr>
        <w:ind w:left="70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A61040E8">
      <w:start w:val="1"/>
      <w:numFmt w:val="bullet"/>
      <w:lvlText w:val="o"/>
      <w:lvlJc w:val="left"/>
      <w:pPr>
        <w:ind w:left="14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82C080C">
      <w:start w:val="1"/>
      <w:numFmt w:val="bullet"/>
      <w:lvlText w:val="▪"/>
      <w:lvlJc w:val="left"/>
      <w:pPr>
        <w:ind w:left="21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02EDE80">
      <w:start w:val="1"/>
      <w:numFmt w:val="bullet"/>
      <w:lvlText w:val="•"/>
      <w:lvlJc w:val="left"/>
      <w:pPr>
        <w:ind w:left="28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CDC65C2">
      <w:start w:val="1"/>
      <w:numFmt w:val="bullet"/>
      <w:lvlText w:val="o"/>
      <w:lvlJc w:val="left"/>
      <w:pPr>
        <w:ind w:left="36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234AC74">
      <w:start w:val="1"/>
      <w:numFmt w:val="bullet"/>
      <w:lvlText w:val="▪"/>
      <w:lvlJc w:val="left"/>
      <w:pPr>
        <w:ind w:left="43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292E3EC">
      <w:start w:val="1"/>
      <w:numFmt w:val="bullet"/>
      <w:lvlText w:val="•"/>
      <w:lvlJc w:val="left"/>
      <w:pPr>
        <w:ind w:left="50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F163D50">
      <w:start w:val="1"/>
      <w:numFmt w:val="bullet"/>
      <w:lvlText w:val="o"/>
      <w:lvlJc w:val="left"/>
      <w:pPr>
        <w:ind w:left="57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6447F5C">
      <w:start w:val="1"/>
      <w:numFmt w:val="bullet"/>
      <w:lvlText w:val="▪"/>
      <w:lvlJc w:val="left"/>
      <w:pPr>
        <w:ind w:left="6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59EC00E1"/>
    <w:multiLevelType w:val="hybridMultilevel"/>
    <w:tmpl w:val="EBE8BA32"/>
    <w:lvl w:ilvl="0" w:tplc="8B522AAE">
      <w:start w:val="1"/>
      <w:numFmt w:val="bullet"/>
      <w:lvlText w:val="•"/>
      <w:lvlJc w:val="left"/>
      <w:pPr>
        <w:tabs>
          <w:tab w:val="num" w:pos="720"/>
        </w:tabs>
        <w:ind w:left="720" w:hanging="360"/>
      </w:pPr>
      <w:rPr>
        <w:rFonts w:ascii="Arial" w:hAnsi="Arial" w:hint="default"/>
      </w:rPr>
    </w:lvl>
    <w:lvl w:ilvl="1" w:tplc="C9147EFE" w:tentative="1">
      <w:start w:val="1"/>
      <w:numFmt w:val="bullet"/>
      <w:lvlText w:val="•"/>
      <w:lvlJc w:val="left"/>
      <w:pPr>
        <w:tabs>
          <w:tab w:val="num" w:pos="1440"/>
        </w:tabs>
        <w:ind w:left="1440" w:hanging="360"/>
      </w:pPr>
      <w:rPr>
        <w:rFonts w:ascii="Arial" w:hAnsi="Arial" w:hint="default"/>
      </w:rPr>
    </w:lvl>
    <w:lvl w:ilvl="2" w:tplc="73F27BB6" w:tentative="1">
      <w:start w:val="1"/>
      <w:numFmt w:val="bullet"/>
      <w:lvlText w:val="•"/>
      <w:lvlJc w:val="left"/>
      <w:pPr>
        <w:tabs>
          <w:tab w:val="num" w:pos="2160"/>
        </w:tabs>
        <w:ind w:left="2160" w:hanging="360"/>
      </w:pPr>
      <w:rPr>
        <w:rFonts w:ascii="Arial" w:hAnsi="Arial" w:hint="default"/>
      </w:rPr>
    </w:lvl>
    <w:lvl w:ilvl="3" w:tplc="534E41DA" w:tentative="1">
      <w:start w:val="1"/>
      <w:numFmt w:val="bullet"/>
      <w:lvlText w:val="•"/>
      <w:lvlJc w:val="left"/>
      <w:pPr>
        <w:tabs>
          <w:tab w:val="num" w:pos="2880"/>
        </w:tabs>
        <w:ind w:left="2880" w:hanging="360"/>
      </w:pPr>
      <w:rPr>
        <w:rFonts w:ascii="Arial" w:hAnsi="Arial" w:hint="default"/>
      </w:rPr>
    </w:lvl>
    <w:lvl w:ilvl="4" w:tplc="BFA2580C" w:tentative="1">
      <w:start w:val="1"/>
      <w:numFmt w:val="bullet"/>
      <w:lvlText w:val="•"/>
      <w:lvlJc w:val="left"/>
      <w:pPr>
        <w:tabs>
          <w:tab w:val="num" w:pos="3600"/>
        </w:tabs>
        <w:ind w:left="3600" w:hanging="360"/>
      </w:pPr>
      <w:rPr>
        <w:rFonts w:ascii="Arial" w:hAnsi="Arial" w:hint="default"/>
      </w:rPr>
    </w:lvl>
    <w:lvl w:ilvl="5" w:tplc="2D4873B0" w:tentative="1">
      <w:start w:val="1"/>
      <w:numFmt w:val="bullet"/>
      <w:lvlText w:val="•"/>
      <w:lvlJc w:val="left"/>
      <w:pPr>
        <w:tabs>
          <w:tab w:val="num" w:pos="4320"/>
        </w:tabs>
        <w:ind w:left="4320" w:hanging="360"/>
      </w:pPr>
      <w:rPr>
        <w:rFonts w:ascii="Arial" w:hAnsi="Arial" w:hint="default"/>
      </w:rPr>
    </w:lvl>
    <w:lvl w:ilvl="6" w:tplc="C9DE05D0" w:tentative="1">
      <w:start w:val="1"/>
      <w:numFmt w:val="bullet"/>
      <w:lvlText w:val="•"/>
      <w:lvlJc w:val="left"/>
      <w:pPr>
        <w:tabs>
          <w:tab w:val="num" w:pos="5040"/>
        </w:tabs>
        <w:ind w:left="5040" w:hanging="360"/>
      </w:pPr>
      <w:rPr>
        <w:rFonts w:ascii="Arial" w:hAnsi="Arial" w:hint="default"/>
      </w:rPr>
    </w:lvl>
    <w:lvl w:ilvl="7" w:tplc="447CA610" w:tentative="1">
      <w:start w:val="1"/>
      <w:numFmt w:val="bullet"/>
      <w:lvlText w:val="•"/>
      <w:lvlJc w:val="left"/>
      <w:pPr>
        <w:tabs>
          <w:tab w:val="num" w:pos="5760"/>
        </w:tabs>
        <w:ind w:left="5760" w:hanging="360"/>
      </w:pPr>
      <w:rPr>
        <w:rFonts w:ascii="Arial" w:hAnsi="Arial" w:hint="default"/>
      </w:rPr>
    </w:lvl>
    <w:lvl w:ilvl="8" w:tplc="4934AC74" w:tentative="1">
      <w:start w:val="1"/>
      <w:numFmt w:val="bullet"/>
      <w:lvlText w:val="•"/>
      <w:lvlJc w:val="left"/>
      <w:pPr>
        <w:tabs>
          <w:tab w:val="num" w:pos="6480"/>
        </w:tabs>
        <w:ind w:left="6480" w:hanging="360"/>
      </w:pPr>
      <w:rPr>
        <w:rFonts w:ascii="Arial" w:hAnsi="Arial" w:hint="default"/>
      </w:rPr>
    </w:lvl>
  </w:abstractNum>
  <w:num w:numId="1" w16cid:durableId="1389299077">
    <w:abstractNumId w:val="0"/>
  </w:num>
  <w:num w:numId="2" w16cid:durableId="1236621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01"/>
    <w:rsid w:val="00461691"/>
    <w:rsid w:val="00534001"/>
    <w:rsid w:val="005A1B32"/>
    <w:rsid w:val="00A6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8509"/>
  <w15:chartTrackingRefBased/>
  <w15:docId w15:val="{3C663925-EAFF-487C-9D25-4820309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001"/>
    <w:pPr>
      <w:spacing w:after="29" w:line="267" w:lineRule="auto"/>
      <w:ind w:left="370" w:hanging="10"/>
    </w:pPr>
    <w:rPr>
      <w:rFonts w:ascii="Times New Roman" w:eastAsia="Times New Roman" w:hAnsi="Times New Roman" w:cs="Times New Roman"/>
      <w:color w:val="000000"/>
      <w:sz w:val="32"/>
    </w:rPr>
  </w:style>
  <w:style w:type="paragraph" w:styleId="Heading1">
    <w:name w:val="heading 1"/>
    <w:basedOn w:val="Normal"/>
    <w:next w:val="Normal"/>
    <w:link w:val="Heading1Char"/>
    <w:uiPriority w:val="9"/>
    <w:qFormat/>
    <w:rsid w:val="00534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001"/>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534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001"/>
    <w:rPr>
      <w:rFonts w:eastAsiaTheme="majorEastAsia" w:cstheme="majorBidi"/>
      <w:color w:val="272727" w:themeColor="text1" w:themeTint="D8"/>
    </w:rPr>
  </w:style>
  <w:style w:type="paragraph" w:styleId="Title">
    <w:name w:val="Title"/>
    <w:basedOn w:val="Normal"/>
    <w:next w:val="Normal"/>
    <w:link w:val="TitleChar"/>
    <w:uiPriority w:val="10"/>
    <w:qFormat/>
    <w:rsid w:val="00534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001"/>
    <w:pPr>
      <w:spacing w:before="160"/>
      <w:jc w:val="center"/>
    </w:pPr>
    <w:rPr>
      <w:i/>
      <w:iCs/>
      <w:color w:val="404040" w:themeColor="text1" w:themeTint="BF"/>
    </w:rPr>
  </w:style>
  <w:style w:type="character" w:customStyle="1" w:styleId="QuoteChar">
    <w:name w:val="Quote Char"/>
    <w:basedOn w:val="DefaultParagraphFont"/>
    <w:link w:val="Quote"/>
    <w:uiPriority w:val="29"/>
    <w:rsid w:val="00534001"/>
    <w:rPr>
      <w:i/>
      <w:iCs/>
      <w:color w:val="404040" w:themeColor="text1" w:themeTint="BF"/>
    </w:rPr>
  </w:style>
  <w:style w:type="paragraph" w:styleId="ListParagraph">
    <w:name w:val="List Paragraph"/>
    <w:basedOn w:val="Normal"/>
    <w:uiPriority w:val="34"/>
    <w:qFormat/>
    <w:rsid w:val="00534001"/>
    <w:pPr>
      <w:ind w:left="720"/>
      <w:contextualSpacing/>
    </w:pPr>
  </w:style>
  <w:style w:type="character" w:styleId="IntenseEmphasis">
    <w:name w:val="Intense Emphasis"/>
    <w:basedOn w:val="DefaultParagraphFont"/>
    <w:uiPriority w:val="21"/>
    <w:qFormat/>
    <w:rsid w:val="00534001"/>
    <w:rPr>
      <w:i/>
      <w:iCs/>
      <w:color w:val="0F4761" w:themeColor="accent1" w:themeShade="BF"/>
    </w:rPr>
  </w:style>
  <w:style w:type="paragraph" w:styleId="IntenseQuote">
    <w:name w:val="Intense Quote"/>
    <w:basedOn w:val="Normal"/>
    <w:next w:val="Normal"/>
    <w:link w:val="IntenseQuoteChar"/>
    <w:uiPriority w:val="30"/>
    <w:qFormat/>
    <w:rsid w:val="00534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001"/>
    <w:rPr>
      <w:i/>
      <w:iCs/>
      <w:color w:val="0F4761" w:themeColor="accent1" w:themeShade="BF"/>
    </w:rPr>
  </w:style>
  <w:style w:type="character" w:styleId="IntenseReference">
    <w:name w:val="Intense Reference"/>
    <w:basedOn w:val="DefaultParagraphFont"/>
    <w:uiPriority w:val="32"/>
    <w:qFormat/>
    <w:rsid w:val="005340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Stalcup</dc:creator>
  <cp:keywords/>
  <dc:description/>
  <cp:lastModifiedBy>Joanna Stalcup</cp:lastModifiedBy>
  <cp:revision>1</cp:revision>
  <dcterms:created xsi:type="dcterms:W3CDTF">2026-03-02T21:12:00Z</dcterms:created>
  <dcterms:modified xsi:type="dcterms:W3CDTF">2026-03-02T21:39:00Z</dcterms:modified>
</cp:coreProperties>
</file>